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7C9" w:rsidRDefault="002047C9" w:rsidP="002047C9">
      <w:pPr>
        <w:pStyle w:val="CABEZA"/>
        <w:rPr>
          <w:bCs/>
          <w:szCs w:val="18"/>
          <w:lang w:val="es-MX"/>
        </w:rPr>
      </w:pPr>
      <w:r w:rsidRPr="00F63670">
        <w:rPr>
          <w:rFonts w:cs="Times New Roman"/>
        </w:rPr>
        <w:t>SECRETARIA DE ECONOMIA</w:t>
      </w:r>
    </w:p>
    <w:p w:rsidR="002047C9" w:rsidRDefault="002047C9"/>
    <w:p w:rsidR="002047C9" w:rsidRPr="00F63670" w:rsidRDefault="002047C9" w:rsidP="002047C9">
      <w:pPr>
        <w:pStyle w:val="Titulo1"/>
        <w:rPr>
          <w:rFonts w:cs="Times New Roman"/>
        </w:rPr>
      </w:pPr>
      <w:bookmarkStart w:id="0" w:name="_GoBack"/>
      <w:r w:rsidRPr="00F63670">
        <w:rPr>
          <w:rFonts w:cs="Times New Roman"/>
        </w:rPr>
        <w:t>DECLARATORIA de vigencia de la Norma Mexicana NMX-J-008-ANCE-2018.</w:t>
      </w:r>
    </w:p>
    <w:bookmarkEnd w:id="0"/>
    <w:p w:rsidR="002047C9" w:rsidRPr="00F63670" w:rsidRDefault="002047C9" w:rsidP="002047C9">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2047C9" w:rsidRPr="003C44B5" w:rsidRDefault="002047C9" w:rsidP="002047C9">
      <w:pPr>
        <w:pStyle w:val="Texto"/>
        <w:spacing w:line="280" w:lineRule="exact"/>
        <w:rPr>
          <w:bCs/>
          <w:sz w:val="16"/>
          <w:szCs w:val="18"/>
          <w:lang w:val="es-MX"/>
        </w:rPr>
      </w:pPr>
      <w:r w:rsidRPr="003C44B5">
        <w:rPr>
          <w:bCs/>
          <w:sz w:val="16"/>
          <w:szCs w:val="18"/>
          <w:lang w:val="es-MX"/>
        </w:rPr>
        <w:t>DECLARATORIA DE VIGENCIA DE LA NORMA MEXICANA NMX-J-008-ANCE-2018, “CONDUCTORES</w:t>
      </w:r>
      <w:r>
        <w:rPr>
          <w:bCs/>
          <w:sz w:val="16"/>
          <w:szCs w:val="18"/>
          <w:lang w:val="es-MX"/>
        </w:rPr>
        <w:t>-</w:t>
      </w:r>
      <w:r w:rsidRPr="003C44B5">
        <w:rPr>
          <w:bCs/>
          <w:sz w:val="16"/>
          <w:szCs w:val="18"/>
          <w:lang w:val="es-MX"/>
        </w:rPr>
        <w:t>ALAMBRES DE COBRE ESTAÑADO SUAVE O RECOCIDO PARA USOS ELÉCTRICOS</w:t>
      </w:r>
      <w:r>
        <w:rPr>
          <w:bCs/>
          <w:sz w:val="16"/>
          <w:szCs w:val="18"/>
          <w:lang w:val="es-MX"/>
        </w:rPr>
        <w:t>-</w:t>
      </w:r>
      <w:r w:rsidRPr="003C44B5">
        <w:rPr>
          <w:bCs/>
          <w:sz w:val="16"/>
          <w:szCs w:val="18"/>
          <w:lang w:val="es-MX"/>
        </w:rPr>
        <w:t>ESPECIFICACIONES (CANCELA A LA</w:t>
      </w:r>
      <w:r>
        <w:rPr>
          <w:bCs/>
          <w:sz w:val="16"/>
          <w:szCs w:val="18"/>
          <w:lang w:val="es-MX"/>
        </w:rPr>
        <w:t xml:space="preserve"> </w:t>
      </w:r>
      <w:r w:rsidRPr="003C44B5">
        <w:rPr>
          <w:bCs/>
          <w:sz w:val="16"/>
          <w:szCs w:val="18"/>
          <w:lang w:val="es-MX"/>
        </w:rPr>
        <w:t>NMX-J-008-ANCE-2001, NORMA REFERIDA EN LA NOM-063-SCFI-2001)”.</w:t>
      </w:r>
    </w:p>
    <w:p w:rsidR="002047C9" w:rsidRPr="00187A8D" w:rsidRDefault="002047C9" w:rsidP="002047C9">
      <w:pPr>
        <w:pStyle w:val="Texto"/>
        <w:spacing w:line="280" w:lineRule="exact"/>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2047C9" w:rsidRPr="00187A8D" w:rsidRDefault="002047C9" w:rsidP="002047C9">
      <w:pPr>
        <w:pStyle w:val="Texto"/>
        <w:spacing w:line="316" w:lineRule="exact"/>
        <w:rPr>
          <w:szCs w:val="18"/>
        </w:rPr>
      </w:pPr>
      <w:r w:rsidRPr="00187A8D">
        <w:rPr>
          <w:bCs/>
          <w:szCs w:val="18"/>
          <w:lang w:val="es-MX"/>
        </w:rPr>
        <w:t xml:space="preserve">La presente Norma Mexicana </w:t>
      </w:r>
      <w:r w:rsidRPr="00187A8D">
        <w:rPr>
          <w:szCs w:val="18"/>
          <w:lang w:val="es-MX"/>
        </w:rPr>
        <w:t xml:space="preserve">NMX-J-008-ANCE-2018 </w:t>
      </w:r>
      <w:r w:rsidRPr="00187A8D">
        <w:rPr>
          <w:bCs/>
          <w:szCs w:val="18"/>
          <w:lang w:val="es-MX"/>
        </w:rPr>
        <w:t xml:space="preserve">entrará en vigor 180 días naturales contados a partir del día natural inmediato siguiente de la publicación de esta Declaratoria de Vigencia en el Diario Oficial de la Federación. </w:t>
      </w:r>
      <w:r w:rsidRPr="00187A8D">
        <w:rPr>
          <w:szCs w:val="18"/>
        </w:rPr>
        <w:t>SINEC-20180424115112053.</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766"/>
        <w:gridCol w:w="5946"/>
      </w:tblGrid>
      <w:tr w:rsidR="002047C9" w:rsidRPr="003C44B5" w:rsidTr="00C56A1A">
        <w:trPr>
          <w:trHeight w:val="20"/>
        </w:trPr>
        <w:tc>
          <w:tcPr>
            <w:tcW w:w="3094" w:type="dxa"/>
            <w:shd w:val="pct10" w:color="auto" w:fill="auto"/>
            <w:vAlign w:val="center"/>
          </w:tcPr>
          <w:p w:rsidR="002047C9" w:rsidRPr="003C44B5" w:rsidRDefault="002047C9" w:rsidP="00C56A1A">
            <w:pPr>
              <w:pStyle w:val="Texto"/>
              <w:spacing w:before="30" w:after="22" w:line="316" w:lineRule="exact"/>
              <w:ind w:firstLine="0"/>
              <w:jc w:val="center"/>
              <w:rPr>
                <w:b/>
                <w:sz w:val="16"/>
                <w:szCs w:val="18"/>
                <w:lang w:val="es-MX"/>
              </w:rPr>
            </w:pPr>
            <w:r w:rsidRPr="003C44B5">
              <w:rPr>
                <w:b/>
                <w:sz w:val="16"/>
                <w:szCs w:val="18"/>
                <w:lang w:val="es-MX"/>
              </w:rPr>
              <w:t>CLAVE O CÓDIGO</w:t>
            </w:r>
          </w:p>
        </w:tc>
        <w:tc>
          <w:tcPr>
            <w:tcW w:w="6665" w:type="dxa"/>
            <w:shd w:val="pct10" w:color="auto" w:fill="auto"/>
            <w:vAlign w:val="center"/>
          </w:tcPr>
          <w:p w:rsidR="002047C9" w:rsidRPr="003C44B5" w:rsidRDefault="002047C9" w:rsidP="00C56A1A">
            <w:pPr>
              <w:pStyle w:val="Texto"/>
              <w:spacing w:before="30" w:after="22" w:line="316" w:lineRule="exact"/>
              <w:ind w:firstLine="0"/>
              <w:jc w:val="center"/>
              <w:rPr>
                <w:b/>
                <w:sz w:val="16"/>
                <w:szCs w:val="18"/>
                <w:lang w:val="es-MX"/>
              </w:rPr>
            </w:pPr>
            <w:r w:rsidRPr="003C44B5">
              <w:rPr>
                <w:b/>
                <w:sz w:val="16"/>
                <w:szCs w:val="18"/>
                <w:lang w:val="es-MX"/>
              </w:rPr>
              <w:t>TÍTULO DE LA NORMA MEXICANA</w:t>
            </w:r>
          </w:p>
        </w:tc>
      </w:tr>
      <w:tr w:rsidR="002047C9" w:rsidRPr="00187A8D" w:rsidTr="00C56A1A">
        <w:trPr>
          <w:trHeight w:val="20"/>
        </w:trPr>
        <w:tc>
          <w:tcPr>
            <w:tcW w:w="3094" w:type="dxa"/>
            <w:vAlign w:val="center"/>
          </w:tcPr>
          <w:p w:rsidR="002047C9" w:rsidRPr="005142F8" w:rsidRDefault="002047C9" w:rsidP="00C56A1A">
            <w:pPr>
              <w:pStyle w:val="Texto"/>
              <w:spacing w:before="30" w:after="22" w:line="316" w:lineRule="exact"/>
              <w:ind w:firstLine="0"/>
              <w:jc w:val="center"/>
              <w:rPr>
                <w:b/>
                <w:szCs w:val="18"/>
                <w:highlight w:val="yellow"/>
                <w:lang w:val="es-MX"/>
              </w:rPr>
            </w:pPr>
            <w:r w:rsidRPr="005142F8">
              <w:rPr>
                <w:b/>
                <w:sz w:val="16"/>
                <w:szCs w:val="18"/>
                <w:lang w:val="es-MX"/>
              </w:rPr>
              <w:t>NMX-J-008-ANCE-2018</w:t>
            </w:r>
          </w:p>
        </w:tc>
        <w:tc>
          <w:tcPr>
            <w:tcW w:w="6665" w:type="dxa"/>
          </w:tcPr>
          <w:p w:rsidR="002047C9" w:rsidRPr="005142F8" w:rsidRDefault="002047C9" w:rsidP="00C56A1A">
            <w:pPr>
              <w:pStyle w:val="Texto"/>
              <w:spacing w:before="30" w:after="22" w:line="316" w:lineRule="exact"/>
              <w:ind w:firstLine="0"/>
              <w:rPr>
                <w:szCs w:val="18"/>
                <w:highlight w:val="yellow"/>
                <w:lang w:val="es-MX"/>
              </w:rPr>
            </w:pPr>
            <w:r w:rsidRPr="005142F8">
              <w:rPr>
                <w:bCs/>
                <w:szCs w:val="18"/>
                <w:lang w:val="es-MX"/>
              </w:rPr>
              <w:t>Conductores</w:t>
            </w:r>
            <w:r>
              <w:rPr>
                <w:bCs/>
                <w:szCs w:val="18"/>
                <w:lang w:val="es-MX"/>
              </w:rPr>
              <w:t>-</w:t>
            </w:r>
            <w:r w:rsidRPr="005142F8">
              <w:rPr>
                <w:bCs/>
                <w:szCs w:val="18"/>
                <w:lang w:val="es-MX"/>
              </w:rPr>
              <w:t>Alambres de cobre estañado suave o recocido para usos eléctricos</w:t>
            </w:r>
            <w:r>
              <w:rPr>
                <w:bCs/>
                <w:szCs w:val="18"/>
                <w:lang w:val="es-MX"/>
              </w:rPr>
              <w:t>-</w:t>
            </w:r>
            <w:r w:rsidRPr="005142F8">
              <w:rPr>
                <w:bCs/>
                <w:szCs w:val="18"/>
                <w:lang w:val="es-MX"/>
              </w:rPr>
              <w:t>Especificaciones (Cancela a la NMX-J-008-ANCE-2001, norma referida en la NOM-063-SCFI-2001).</w:t>
            </w:r>
          </w:p>
        </w:tc>
      </w:tr>
      <w:tr w:rsidR="002047C9" w:rsidRPr="00187A8D" w:rsidTr="00C56A1A">
        <w:trPr>
          <w:trHeight w:val="20"/>
        </w:trPr>
        <w:tc>
          <w:tcPr>
            <w:tcW w:w="9759" w:type="dxa"/>
            <w:gridSpan w:val="2"/>
            <w:vAlign w:val="center"/>
          </w:tcPr>
          <w:p w:rsidR="002047C9" w:rsidRPr="00187A8D" w:rsidRDefault="002047C9" w:rsidP="00C56A1A">
            <w:pPr>
              <w:pStyle w:val="Texto"/>
              <w:spacing w:before="30" w:after="22" w:line="316" w:lineRule="exact"/>
              <w:ind w:firstLine="0"/>
              <w:jc w:val="center"/>
              <w:rPr>
                <w:b/>
                <w:szCs w:val="18"/>
              </w:rPr>
            </w:pPr>
            <w:r w:rsidRPr="00187A8D">
              <w:rPr>
                <w:b/>
                <w:szCs w:val="18"/>
              </w:rPr>
              <w:t>Objetivo y campo de aplicación</w:t>
            </w:r>
          </w:p>
          <w:p w:rsidR="002047C9" w:rsidRPr="00187A8D" w:rsidRDefault="002047C9" w:rsidP="00C56A1A">
            <w:pPr>
              <w:pStyle w:val="Texto"/>
              <w:spacing w:before="30" w:after="22" w:line="316" w:lineRule="exact"/>
              <w:ind w:firstLine="0"/>
              <w:rPr>
                <w:szCs w:val="18"/>
              </w:rPr>
            </w:pPr>
            <w:r w:rsidRPr="00187A8D">
              <w:rPr>
                <w:szCs w:val="18"/>
              </w:rPr>
              <w:t xml:space="preserve">Esta Norma Mexicana establece las especificaciones para los alambres de cobre estañado suave o recocido de sección circular; con diámetro de </w:t>
            </w:r>
            <w:smartTag w:uri="urn:schemas-microsoft-com:office:smarttags" w:element="metricconverter">
              <w:smartTagPr>
                <w:attr w:name="ProductID" w:val="0,075 mm"/>
              </w:smartTagPr>
              <w:r w:rsidRPr="00187A8D">
                <w:rPr>
                  <w:szCs w:val="18"/>
                </w:rPr>
                <w:t>0,075 mm</w:t>
              </w:r>
            </w:smartTag>
            <w:r w:rsidRPr="00187A8D">
              <w:rPr>
                <w:szCs w:val="18"/>
              </w:rPr>
              <w:t xml:space="preserve"> a </w:t>
            </w:r>
            <w:smartTag w:uri="urn:schemas-microsoft-com:office:smarttags" w:element="metricconverter">
              <w:smartTagPr>
                <w:attr w:name="ProductID" w:val="12,500 mm"/>
              </w:smartTagPr>
              <w:r w:rsidRPr="00187A8D">
                <w:rPr>
                  <w:szCs w:val="18"/>
                </w:rPr>
                <w:t>12,500 mm</w:t>
              </w:r>
            </w:smartTag>
            <w:r w:rsidRPr="00187A8D">
              <w:rPr>
                <w:szCs w:val="18"/>
              </w:rPr>
              <w:t>, con un temple suave que permita obtener las características mecánicas y eléctricas especificadas en la presente Norma Mexicana.</w:t>
            </w:r>
          </w:p>
          <w:p w:rsidR="002047C9" w:rsidRPr="00187A8D" w:rsidRDefault="002047C9" w:rsidP="00C56A1A">
            <w:pPr>
              <w:pStyle w:val="Texto"/>
              <w:spacing w:before="30" w:after="22" w:line="316" w:lineRule="exact"/>
              <w:ind w:firstLine="0"/>
              <w:rPr>
                <w:szCs w:val="18"/>
                <w:highlight w:val="yellow"/>
              </w:rPr>
            </w:pPr>
            <w:r w:rsidRPr="00187A8D">
              <w:rPr>
                <w:szCs w:val="18"/>
              </w:rPr>
              <w:t>Estos alambres se usan solos o cableados, desnudos o cubiertos con aislamientos de diferentes clases, para la conducción de energía eléctrica.</w:t>
            </w:r>
          </w:p>
        </w:tc>
      </w:tr>
      <w:tr w:rsidR="002047C9" w:rsidRPr="00187A8D" w:rsidTr="00C56A1A">
        <w:trPr>
          <w:trHeight w:val="20"/>
        </w:trPr>
        <w:tc>
          <w:tcPr>
            <w:tcW w:w="9759" w:type="dxa"/>
            <w:gridSpan w:val="2"/>
            <w:vAlign w:val="center"/>
          </w:tcPr>
          <w:p w:rsidR="002047C9" w:rsidRPr="00187A8D" w:rsidRDefault="002047C9" w:rsidP="00C56A1A">
            <w:pPr>
              <w:pStyle w:val="Texto"/>
              <w:spacing w:before="30" w:after="22" w:line="316" w:lineRule="exact"/>
              <w:ind w:firstLine="0"/>
              <w:jc w:val="center"/>
              <w:rPr>
                <w:b/>
                <w:szCs w:val="18"/>
                <w:lang w:val="es-MX"/>
              </w:rPr>
            </w:pPr>
            <w:r w:rsidRPr="00187A8D">
              <w:rPr>
                <w:b/>
                <w:szCs w:val="18"/>
                <w:lang w:val="es-MX"/>
              </w:rPr>
              <w:t>Concordancia con Normas Internacionales</w:t>
            </w:r>
          </w:p>
          <w:p w:rsidR="002047C9" w:rsidRPr="00187A8D" w:rsidRDefault="002047C9" w:rsidP="00C56A1A">
            <w:pPr>
              <w:pStyle w:val="Texto"/>
              <w:spacing w:before="30" w:after="22" w:line="316" w:lineRule="exact"/>
              <w:ind w:firstLine="0"/>
              <w:rPr>
                <w:szCs w:val="18"/>
              </w:rPr>
            </w:pPr>
            <w:r w:rsidRPr="00187A8D">
              <w:rPr>
                <w:szCs w:val="18"/>
              </w:rPr>
              <w:t>Esta NMX-J-008-ANCE-2018, Conductores</w:t>
            </w:r>
            <w:r>
              <w:rPr>
                <w:szCs w:val="18"/>
              </w:rPr>
              <w:t>-</w:t>
            </w:r>
            <w:r w:rsidRPr="00187A8D">
              <w:rPr>
                <w:szCs w:val="18"/>
              </w:rPr>
              <w:t>Alambre de cobre estañado suave o recocido para usos eléctricos</w:t>
            </w:r>
            <w:r>
              <w:rPr>
                <w:szCs w:val="18"/>
              </w:rPr>
              <w:t>-</w:t>
            </w:r>
            <w:r w:rsidRPr="00187A8D">
              <w:rPr>
                <w:szCs w:val="18"/>
              </w:rPr>
              <w:t xml:space="preserve">Especificaciones, NO ES EQUIVALENTE con la Norma Internacional “IEC 60228, </w:t>
            </w:r>
            <w:proofErr w:type="spellStart"/>
            <w:r w:rsidRPr="00187A8D">
              <w:rPr>
                <w:szCs w:val="18"/>
              </w:rPr>
              <w:t>Conductors</w:t>
            </w:r>
            <w:proofErr w:type="spellEnd"/>
            <w:r w:rsidRPr="00187A8D">
              <w:rPr>
                <w:szCs w:val="18"/>
              </w:rPr>
              <w:t xml:space="preserve"> </w:t>
            </w:r>
            <w:proofErr w:type="spellStart"/>
            <w:r w:rsidRPr="00187A8D">
              <w:rPr>
                <w:szCs w:val="18"/>
              </w:rPr>
              <w:t>of</w:t>
            </w:r>
            <w:proofErr w:type="spellEnd"/>
            <w:r w:rsidRPr="00187A8D">
              <w:rPr>
                <w:szCs w:val="18"/>
              </w:rPr>
              <w:t xml:space="preserve"> </w:t>
            </w:r>
            <w:proofErr w:type="spellStart"/>
            <w:r w:rsidRPr="00187A8D">
              <w:rPr>
                <w:szCs w:val="18"/>
              </w:rPr>
              <w:t>insulated</w:t>
            </w:r>
            <w:proofErr w:type="spellEnd"/>
            <w:r w:rsidRPr="00187A8D">
              <w:rPr>
                <w:szCs w:val="18"/>
              </w:rPr>
              <w:t xml:space="preserve"> cables, ed3.0 (2004-11) e IEC 60028, International standard </w:t>
            </w:r>
            <w:proofErr w:type="spellStart"/>
            <w:r w:rsidRPr="00187A8D">
              <w:rPr>
                <w:szCs w:val="18"/>
              </w:rPr>
              <w:t>of</w:t>
            </w:r>
            <w:proofErr w:type="spellEnd"/>
            <w:r w:rsidRPr="00187A8D">
              <w:rPr>
                <w:szCs w:val="18"/>
              </w:rPr>
              <w:t xml:space="preserve"> </w:t>
            </w:r>
            <w:proofErr w:type="spellStart"/>
            <w:r w:rsidRPr="00187A8D">
              <w:rPr>
                <w:szCs w:val="18"/>
              </w:rPr>
              <w:t>resistence</w:t>
            </w:r>
            <w:proofErr w:type="spellEnd"/>
            <w:r w:rsidRPr="00187A8D">
              <w:rPr>
                <w:szCs w:val="18"/>
              </w:rPr>
              <w:t xml:space="preserve"> </w:t>
            </w:r>
            <w:proofErr w:type="spellStart"/>
            <w:r w:rsidRPr="00187A8D">
              <w:rPr>
                <w:szCs w:val="18"/>
              </w:rPr>
              <w:t>for</w:t>
            </w:r>
            <w:proofErr w:type="spellEnd"/>
            <w:r w:rsidRPr="00187A8D">
              <w:rPr>
                <w:szCs w:val="18"/>
              </w:rPr>
              <w:t xml:space="preserve"> </w:t>
            </w:r>
            <w:proofErr w:type="spellStart"/>
            <w:r w:rsidRPr="00187A8D">
              <w:rPr>
                <w:szCs w:val="18"/>
              </w:rPr>
              <w:t>copper</w:t>
            </w:r>
            <w:proofErr w:type="spellEnd"/>
            <w:r w:rsidRPr="00187A8D">
              <w:rPr>
                <w:szCs w:val="18"/>
              </w:rPr>
              <w:t>, ed2.0</w:t>
            </w:r>
            <w:r>
              <w:rPr>
                <w:szCs w:val="18"/>
              </w:rPr>
              <w:t xml:space="preserve"> </w:t>
            </w:r>
            <w:r w:rsidRPr="00187A8D">
              <w:rPr>
                <w:szCs w:val="18"/>
              </w:rPr>
              <w:t>(1925-01)”, por las razones siguientes:</w:t>
            </w:r>
          </w:p>
          <w:p w:rsidR="002047C9" w:rsidRPr="00187A8D" w:rsidRDefault="002047C9" w:rsidP="00C56A1A">
            <w:pPr>
              <w:pStyle w:val="Texto"/>
              <w:tabs>
                <w:tab w:val="left" w:pos="396"/>
              </w:tabs>
              <w:spacing w:before="30" w:after="22" w:line="316" w:lineRule="exact"/>
              <w:ind w:left="396" w:hanging="396"/>
              <w:rPr>
                <w:szCs w:val="18"/>
              </w:rPr>
            </w:pPr>
            <w:r w:rsidRPr="005142F8">
              <w:rPr>
                <w:b/>
                <w:szCs w:val="18"/>
              </w:rPr>
              <w:lastRenderedPageBreak/>
              <w:t>a)</w:t>
            </w:r>
            <w:r w:rsidRPr="005142F8">
              <w:rPr>
                <w:b/>
                <w:szCs w:val="18"/>
              </w:rPr>
              <w:tab/>
            </w:r>
            <w:r w:rsidRPr="00187A8D">
              <w:rPr>
                <w:szCs w:val="18"/>
              </w:rPr>
              <w:t>La Norma Mexicana incluye la designación de los conductores en milímetros cuadrados además de los resultantes de la conversión de la designación AWG; esta designación es empleada en la práctica nacional y ha demostrado ser una solución eficaz de ingeniería para obtener compatibilidad e intercambiabilidad en la conexión física entre los cables y los equipos eléctricos u otros cables; y</w:t>
            </w:r>
          </w:p>
          <w:p w:rsidR="002047C9" w:rsidRPr="00187A8D" w:rsidRDefault="002047C9" w:rsidP="00C56A1A">
            <w:pPr>
              <w:pStyle w:val="Texto"/>
              <w:tabs>
                <w:tab w:val="left" w:pos="396"/>
              </w:tabs>
              <w:spacing w:before="30" w:after="22" w:line="316" w:lineRule="exact"/>
              <w:ind w:left="396" w:hanging="396"/>
              <w:rPr>
                <w:b/>
                <w:szCs w:val="18"/>
                <w:highlight w:val="yellow"/>
                <w:lang w:val="es-MX"/>
              </w:rPr>
            </w:pPr>
            <w:r w:rsidRPr="005142F8">
              <w:rPr>
                <w:b/>
                <w:szCs w:val="18"/>
              </w:rPr>
              <w:t>b)</w:t>
            </w:r>
            <w:r w:rsidRPr="005142F8">
              <w:rPr>
                <w:b/>
                <w:szCs w:val="18"/>
              </w:rPr>
              <w:tab/>
            </w:r>
            <w:r w:rsidRPr="00187A8D">
              <w:rPr>
                <w:szCs w:val="18"/>
              </w:rPr>
              <w:t>Las especificaciones y métodos de prueba aplicables e incluidos en la Norma Mexicana complementan aspectos constructivos, de seguridad y de desempeño del producto.</w:t>
            </w:r>
          </w:p>
        </w:tc>
      </w:tr>
      <w:tr w:rsidR="002047C9" w:rsidRPr="00187A8D" w:rsidTr="00C56A1A">
        <w:trPr>
          <w:trHeight w:val="20"/>
        </w:trPr>
        <w:tc>
          <w:tcPr>
            <w:tcW w:w="9759" w:type="dxa"/>
            <w:gridSpan w:val="2"/>
            <w:vAlign w:val="center"/>
          </w:tcPr>
          <w:p w:rsidR="002047C9" w:rsidRPr="00187A8D" w:rsidRDefault="002047C9" w:rsidP="00C56A1A">
            <w:pPr>
              <w:pStyle w:val="Texto"/>
              <w:spacing w:before="30" w:after="22" w:line="316" w:lineRule="exact"/>
              <w:ind w:firstLine="0"/>
              <w:jc w:val="center"/>
              <w:rPr>
                <w:b/>
                <w:szCs w:val="18"/>
                <w:lang w:val="en-US"/>
              </w:rPr>
            </w:pPr>
            <w:proofErr w:type="spellStart"/>
            <w:r w:rsidRPr="00187A8D">
              <w:rPr>
                <w:b/>
                <w:szCs w:val="18"/>
                <w:lang w:val="en-US"/>
              </w:rPr>
              <w:lastRenderedPageBreak/>
              <w:t>Bibliografía</w:t>
            </w:r>
            <w:proofErr w:type="spellEnd"/>
          </w:p>
          <w:p w:rsidR="002047C9" w:rsidRPr="00187A8D" w:rsidRDefault="002047C9" w:rsidP="00C56A1A">
            <w:pPr>
              <w:pStyle w:val="Texto"/>
              <w:tabs>
                <w:tab w:val="left" w:pos="396"/>
              </w:tabs>
              <w:spacing w:before="30" w:after="22" w:line="316" w:lineRule="exact"/>
              <w:ind w:left="396" w:hanging="396"/>
              <w:rPr>
                <w:szCs w:val="18"/>
                <w:lang w:val="en-US"/>
              </w:rPr>
            </w:pPr>
            <w:r w:rsidRPr="00187A8D">
              <w:rPr>
                <w:szCs w:val="18"/>
                <w:lang w:val="en-US"/>
              </w:rPr>
              <w:t>•</w:t>
            </w:r>
            <w:r w:rsidRPr="00187A8D">
              <w:rPr>
                <w:szCs w:val="18"/>
                <w:lang w:val="en-US"/>
              </w:rPr>
              <w:tab/>
              <w:t>IEC 60028 ed2.0 (1925-01), International standard for copper.</w:t>
            </w:r>
          </w:p>
          <w:p w:rsidR="002047C9" w:rsidRPr="00187A8D" w:rsidRDefault="002047C9" w:rsidP="00C56A1A">
            <w:pPr>
              <w:pStyle w:val="Texto"/>
              <w:tabs>
                <w:tab w:val="left" w:pos="396"/>
              </w:tabs>
              <w:spacing w:before="30" w:after="22" w:line="316" w:lineRule="exact"/>
              <w:ind w:left="396" w:hanging="396"/>
              <w:rPr>
                <w:szCs w:val="18"/>
                <w:lang w:val="en-US"/>
              </w:rPr>
            </w:pPr>
            <w:r w:rsidRPr="00187A8D">
              <w:rPr>
                <w:szCs w:val="18"/>
                <w:lang w:val="en-US"/>
              </w:rPr>
              <w:t>•</w:t>
            </w:r>
            <w:r w:rsidRPr="00187A8D">
              <w:rPr>
                <w:szCs w:val="18"/>
                <w:lang w:val="en-US"/>
              </w:rPr>
              <w:tab/>
              <w:t>IEC 60228 ed3.0 (2004-11), Conductors of insulated cables.</w:t>
            </w:r>
          </w:p>
          <w:p w:rsidR="002047C9" w:rsidRPr="00187A8D" w:rsidRDefault="002047C9" w:rsidP="00C56A1A">
            <w:pPr>
              <w:pStyle w:val="Texto"/>
              <w:tabs>
                <w:tab w:val="left" w:pos="396"/>
              </w:tabs>
              <w:spacing w:before="30" w:after="22" w:line="316" w:lineRule="exact"/>
              <w:ind w:left="396" w:hanging="396"/>
              <w:rPr>
                <w:szCs w:val="18"/>
                <w:highlight w:val="yellow"/>
                <w:lang w:val="en-US"/>
              </w:rPr>
            </w:pPr>
            <w:r w:rsidRPr="00187A8D">
              <w:rPr>
                <w:szCs w:val="18"/>
                <w:lang w:val="en-US"/>
              </w:rPr>
              <w:t>•</w:t>
            </w:r>
            <w:r w:rsidRPr="00187A8D">
              <w:rPr>
                <w:szCs w:val="18"/>
                <w:lang w:val="en-US"/>
              </w:rPr>
              <w:tab/>
              <w:t>ASTM B33-10 (2014), Standard specification for tin-coated soft or annealed copper wire for electrical purposes.</w:t>
            </w:r>
          </w:p>
        </w:tc>
      </w:tr>
    </w:tbl>
    <w:p w:rsidR="002047C9" w:rsidRPr="00187A8D" w:rsidRDefault="002047C9" w:rsidP="002047C9">
      <w:pPr>
        <w:pStyle w:val="Texto"/>
        <w:spacing w:line="316" w:lineRule="exact"/>
        <w:rPr>
          <w:bCs/>
          <w:szCs w:val="18"/>
          <w:lang w:val="en-US"/>
        </w:rPr>
      </w:pPr>
    </w:p>
    <w:p w:rsidR="002047C9" w:rsidRPr="005142F8" w:rsidRDefault="002047C9" w:rsidP="002047C9">
      <w:pPr>
        <w:pStyle w:val="Texto"/>
        <w:spacing w:line="316" w:lineRule="exact"/>
        <w:rPr>
          <w:bCs/>
          <w:szCs w:val="18"/>
          <w:lang w:val="es-MX"/>
        </w:rPr>
      </w:pPr>
      <w:r>
        <w:rPr>
          <w:bCs/>
          <w:szCs w:val="18"/>
          <w:lang w:val="es-MX"/>
        </w:rPr>
        <w:t>Atentamente</w:t>
      </w:r>
    </w:p>
    <w:p w:rsidR="002047C9" w:rsidRDefault="002047C9" w:rsidP="002047C9">
      <w:pPr>
        <w:pStyle w:val="Texto"/>
        <w:spacing w:line="316" w:lineRule="exact"/>
        <w:rPr>
          <w:bCs/>
          <w:szCs w:val="18"/>
          <w:lang w:val="es-MX"/>
        </w:rPr>
      </w:pPr>
      <w:r w:rsidRPr="00187A8D">
        <w:rPr>
          <w:bCs/>
          <w:szCs w:val="18"/>
          <w:lang w:val="es-MX"/>
        </w:rPr>
        <w:t>Ciudad de México, a 16 de mayo de 2018</w:t>
      </w:r>
      <w:r>
        <w:rPr>
          <w:bCs/>
          <w:szCs w:val="18"/>
          <w:lang w:val="es-MX"/>
        </w:rPr>
        <w:t xml:space="preserve">.- El </w:t>
      </w:r>
      <w:r w:rsidRPr="005142F8">
        <w:rPr>
          <w:bCs/>
          <w:szCs w:val="18"/>
          <w:lang w:val="es-MX"/>
        </w:rPr>
        <w:t>Director General de Normas y Secretariado Técnico de la Comisión Nacional 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2047C9" w:rsidRDefault="002047C9"/>
    <w:sectPr w:rsidR="002047C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C0A" w:rsidRDefault="005F3C0A" w:rsidP="002047C9">
      <w:r>
        <w:separator/>
      </w:r>
    </w:p>
  </w:endnote>
  <w:endnote w:type="continuationSeparator" w:id="0">
    <w:p w:rsidR="005F3C0A" w:rsidRDefault="005F3C0A" w:rsidP="0020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C0A" w:rsidRDefault="005F3C0A" w:rsidP="002047C9">
      <w:r>
        <w:separator/>
      </w:r>
    </w:p>
  </w:footnote>
  <w:footnote w:type="continuationSeparator" w:id="0">
    <w:p w:rsidR="005F3C0A" w:rsidRDefault="005F3C0A" w:rsidP="0020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C9" w:rsidRPr="00F63670" w:rsidRDefault="002047C9" w:rsidP="002047C9">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2047C9" w:rsidRDefault="002047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C9"/>
    <w:rsid w:val="002047C9"/>
    <w:rsid w:val="005F3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A8D52"/>
  <w15:chartTrackingRefBased/>
  <w15:docId w15:val="{972E9258-FD18-4FB1-9309-752153EA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7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047C9"/>
    <w:pPr>
      <w:spacing w:after="101" w:line="216" w:lineRule="exact"/>
      <w:ind w:firstLine="288"/>
      <w:jc w:val="both"/>
    </w:pPr>
    <w:rPr>
      <w:rFonts w:ascii="Arial" w:hAnsi="Arial" w:cs="Arial"/>
      <w:sz w:val="18"/>
      <w:szCs w:val="20"/>
    </w:rPr>
  </w:style>
  <w:style w:type="paragraph" w:customStyle="1" w:styleId="Titulo1">
    <w:name w:val="Titulo 1"/>
    <w:basedOn w:val="Texto"/>
    <w:rsid w:val="002047C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047C9"/>
    <w:pPr>
      <w:pBdr>
        <w:top w:val="double" w:sz="6" w:space="1" w:color="auto"/>
      </w:pBdr>
      <w:spacing w:line="240" w:lineRule="auto"/>
      <w:ind w:firstLine="0"/>
      <w:outlineLvl w:val="1"/>
    </w:pPr>
    <w:rPr>
      <w:lang w:val="es-MX"/>
    </w:rPr>
  </w:style>
  <w:style w:type="character" w:customStyle="1" w:styleId="TextoCar">
    <w:name w:val="Texto Car"/>
    <w:link w:val="Texto"/>
    <w:locked/>
    <w:rsid w:val="002047C9"/>
    <w:rPr>
      <w:rFonts w:ascii="Arial" w:eastAsia="Times New Roman" w:hAnsi="Arial" w:cs="Arial"/>
      <w:sz w:val="18"/>
      <w:szCs w:val="20"/>
      <w:lang w:val="es-ES" w:eastAsia="es-ES"/>
    </w:rPr>
  </w:style>
  <w:style w:type="paragraph" w:customStyle="1" w:styleId="CABEZA">
    <w:name w:val="CABEZA"/>
    <w:basedOn w:val="Normal"/>
    <w:rsid w:val="002047C9"/>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2047C9"/>
    <w:pPr>
      <w:tabs>
        <w:tab w:val="center" w:pos="4419"/>
        <w:tab w:val="right" w:pos="8838"/>
      </w:tabs>
    </w:pPr>
  </w:style>
  <w:style w:type="character" w:customStyle="1" w:styleId="EncabezadoCar">
    <w:name w:val="Encabezado Car"/>
    <w:basedOn w:val="Fuentedeprrafopredeter"/>
    <w:link w:val="Encabezado"/>
    <w:uiPriority w:val="99"/>
    <w:rsid w:val="002047C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047C9"/>
    <w:pPr>
      <w:tabs>
        <w:tab w:val="center" w:pos="4419"/>
        <w:tab w:val="right" w:pos="8838"/>
      </w:tabs>
    </w:pPr>
  </w:style>
  <w:style w:type="character" w:customStyle="1" w:styleId="PiedepginaCar">
    <w:name w:val="Pie de página Car"/>
    <w:basedOn w:val="Fuentedeprrafopredeter"/>
    <w:link w:val="Piedepgina"/>
    <w:uiPriority w:val="99"/>
    <w:rsid w:val="002047C9"/>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2047C9"/>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3709</Characters>
  <Application>Microsoft Office Word</Application>
  <DocSecurity>0</DocSecurity>
  <Lines>30</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2019-01-30T12:52:00Z</dcterms:modified>
</cp:coreProperties>
</file>